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80EB" w14:textId="77777777" w:rsidR="000D1454" w:rsidRPr="001B0487" w:rsidRDefault="000D1454" w:rsidP="000D1454">
      <w:pPr>
        <w:jc w:val="both"/>
        <w:rPr>
          <w:rFonts w:cstheme="minorHAnsi"/>
          <w:b/>
          <w:bCs/>
        </w:rPr>
      </w:pPr>
    </w:p>
    <w:p w14:paraId="0FC3F7B6" w14:textId="77777777" w:rsidR="00BF3DB2" w:rsidRPr="001B0487" w:rsidRDefault="00BF3DB2" w:rsidP="00BF3DB2">
      <w:pPr>
        <w:jc w:val="both"/>
        <w:rPr>
          <w:rFonts w:cstheme="minorHAnsi"/>
          <w:b/>
          <w:bCs/>
        </w:rPr>
      </w:pPr>
      <w:r w:rsidRPr="001B0487">
        <w:rPr>
          <w:rFonts w:cstheme="minorHAnsi"/>
          <w:b/>
          <w:bCs/>
        </w:rPr>
        <w:t>Kolejne dwie organizacje z Polski nagrodzone za najlepsze wykorzystanie rozwiązań od Esri</w:t>
      </w:r>
    </w:p>
    <w:p w14:paraId="52F182A4" w14:textId="77777777" w:rsidR="001B0487" w:rsidRPr="001B0487" w:rsidRDefault="001B0487" w:rsidP="001B0487">
      <w:pPr>
        <w:jc w:val="both"/>
        <w:rPr>
          <w:rFonts w:cstheme="minorHAnsi"/>
          <w:b/>
          <w:bCs/>
        </w:rPr>
      </w:pPr>
      <w:r w:rsidRPr="001B0487">
        <w:rPr>
          <w:rFonts w:cstheme="minorHAnsi"/>
          <w:b/>
          <w:bCs/>
        </w:rPr>
        <w:t xml:space="preserve">Urząd Miasta Gdańska oraz Energa-Operator to tegoroczni polscy laureaci Special Achievement in GIS Award, czyli nagrody, którą podczas największego na świecie spotkania użytkowników GIS w San Diego wręcza sam Jack Dangermond – założyciel i prezes Esri. Wyróżnienia trafiają do organizacji i firm, których projekty inspirują społeczność GIS i wyznaczają nowe standardy działania z technologią geoinformatyczną. </w:t>
      </w:r>
    </w:p>
    <w:p w14:paraId="162DB701" w14:textId="36F72641" w:rsidR="001B0487" w:rsidRPr="001B0487" w:rsidRDefault="001B0487" w:rsidP="001B0487">
      <w:pPr>
        <w:jc w:val="both"/>
        <w:rPr>
          <w:rFonts w:cstheme="minorHAnsi"/>
        </w:rPr>
      </w:pPr>
      <w:r w:rsidRPr="001B0487">
        <w:rPr>
          <w:rFonts w:cstheme="minorHAnsi"/>
        </w:rPr>
        <w:t xml:space="preserve">Połowa lipca to czas, na który z niecierpliwością czekają wszyscy użytkownicy rozwiązań GIS. </w:t>
      </w:r>
      <w:r w:rsidR="00B8592F" w:rsidRPr="00B8592F">
        <w:rPr>
          <w:rFonts w:cstheme="minorHAnsi"/>
        </w:rPr>
        <w:t>To właśnie wtedy, w kalifornijskim San Diego, odbywa się największe światowe spotkanie ekspertów i praktyków GIS,</w:t>
      </w:r>
      <w:r w:rsidR="00B8592F">
        <w:rPr>
          <w:rFonts w:cstheme="minorHAnsi"/>
        </w:rPr>
        <w:t xml:space="preserve"> </w:t>
      </w:r>
      <w:r w:rsidR="00B8592F" w:rsidRPr="00B8592F">
        <w:rPr>
          <w:rFonts w:cstheme="minorHAnsi"/>
        </w:rPr>
        <w:t xml:space="preserve">Esri User Conference, organizowane pod patronatem firmy Esri. Konferencja to wyjątkowa okazja </w:t>
      </w:r>
      <w:r w:rsidRPr="001B0487">
        <w:rPr>
          <w:rFonts w:cstheme="minorHAnsi"/>
        </w:rPr>
        <w:t>do wymiany poglądów, zainspirowania się działaniami innych, zapoznania z nowościami, a także wyłonienia najlepszych projektów wykorzystujących GIS, zrealizowanych w minionym roku. Nagroda Special Achievement in GIS Award (SAG) przyznawana jest za wybitne osiągnięcia w obszarze geoinformacji dla użytkowników systemu ArcGIS z całego świata, którzy wykazali się innowacyjnością oraz kreatywnością w wykorzystaniu oprogramowania GIS.</w:t>
      </w:r>
    </w:p>
    <w:p w14:paraId="72D26AA4" w14:textId="76387C7F" w:rsidR="001B0487" w:rsidRPr="001B0487" w:rsidRDefault="00B8592F" w:rsidP="001B0487">
      <w:pPr>
        <w:jc w:val="both"/>
        <w:rPr>
          <w:rFonts w:cstheme="minorHAnsi"/>
          <w:color w:val="242424"/>
          <w:bdr w:val="none" w:sz="0" w:space="0" w:color="auto" w:frame="1"/>
        </w:rPr>
      </w:pPr>
      <w:r w:rsidRPr="00B8592F">
        <w:rPr>
          <w:rFonts w:cstheme="minorHAnsi"/>
        </w:rPr>
        <w:t xml:space="preserve">W tym roku aż dwa polskie projekty zostały wyróżnione przez jurorów. Nagrody otrzymały: Urząd Miasta Gdańska za wdrożenie projektu GeoGdańsk oraz firma Energa-Operator za System Informacji o Dystrybucji (SID). </w:t>
      </w:r>
    </w:p>
    <w:p w14:paraId="0D520826" w14:textId="48115DFD" w:rsidR="001B0487" w:rsidRPr="0014340F" w:rsidRDefault="001B0487" w:rsidP="001B0487">
      <w:pPr>
        <w:jc w:val="both"/>
        <w:rPr>
          <w:rFonts w:cstheme="minorHAnsi"/>
          <w:i/>
          <w:iCs/>
          <w:color w:val="242424"/>
          <w:bdr w:val="none" w:sz="0" w:space="0" w:color="auto" w:frame="1"/>
        </w:rPr>
      </w:pPr>
      <w:r w:rsidRPr="001B0487">
        <w:rPr>
          <w:rFonts w:cstheme="minorHAnsi"/>
          <w:color w:val="242424"/>
          <w:bdr w:val="none" w:sz="0" w:space="0" w:color="auto" w:frame="1"/>
        </w:rPr>
        <w:t xml:space="preserve">– </w:t>
      </w:r>
      <w:r w:rsidR="0014340F">
        <w:rPr>
          <w:rFonts w:cstheme="minorHAnsi"/>
          <w:i/>
          <w:iCs/>
          <w:color w:val="242424"/>
          <w:bdr w:val="none" w:sz="0" w:space="0" w:color="auto" w:frame="1"/>
        </w:rPr>
        <w:t>Z</w:t>
      </w:r>
      <w:r w:rsidRPr="001B0487">
        <w:rPr>
          <w:rFonts w:cstheme="minorHAnsi"/>
          <w:i/>
          <w:iCs/>
          <w:color w:val="242424"/>
          <w:bdr w:val="none" w:sz="0" w:space="0" w:color="auto" w:frame="1"/>
        </w:rPr>
        <w:t>e względu na samą międzynarodową skalę konkursu</w:t>
      </w:r>
      <w:r w:rsidR="00AD12CD">
        <w:rPr>
          <w:rFonts w:cstheme="minorHAnsi"/>
          <w:i/>
          <w:iCs/>
          <w:color w:val="242424"/>
          <w:bdr w:val="none" w:sz="0" w:space="0" w:color="auto" w:frame="1"/>
        </w:rPr>
        <w:t>,</w:t>
      </w:r>
      <w:r w:rsidRPr="001B0487">
        <w:rPr>
          <w:rFonts w:cstheme="minorHAnsi"/>
          <w:i/>
          <w:iCs/>
          <w:color w:val="242424"/>
          <w:bdr w:val="none" w:sz="0" w:space="0" w:color="auto" w:frame="1"/>
        </w:rPr>
        <w:t xml:space="preserve"> nagrodzone projekty muszą wyróżniać się wyjątkowością w wykorzystaniu GIS</w:t>
      </w:r>
      <w:r w:rsidRPr="001B0487">
        <w:rPr>
          <w:rFonts w:cstheme="minorHAnsi"/>
          <w:color w:val="242424"/>
          <w:bdr w:val="none" w:sz="0" w:space="0" w:color="auto" w:frame="1"/>
        </w:rPr>
        <w:t xml:space="preserve"> – komentuje Agnieszka Nosal, Dyrektor Zarządzająca Esri Polska. – </w:t>
      </w:r>
      <w:r w:rsidRPr="001B0487">
        <w:rPr>
          <w:rFonts w:cstheme="minorHAnsi"/>
          <w:i/>
          <w:iCs/>
          <w:color w:val="242424"/>
          <w:bdr w:val="none" w:sz="0" w:space="0" w:color="auto" w:frame="1"/>
        </w:rPr>
        <w:t>Kolejne nagrody dla polskich projektów, i to aż dwie na raz, świadczą o tym, że organizacje i firmy w Polsce coraz lepiej rozumieją i chętniej wykorzystują potencjał, jaki tkwi w analityce lokalizacyjnej. Oferuje ona szereg rozwiązań dla wyzwań, przed jakimi staje dzisiejszy świat, a zespoły złożone z pasjonatów GIS pragną tym wyzwaniom podołać. Gorąco gratuluję tegorocznym laureatom nagrody SAG i dziękuję za to, że chcą przełamywać ograniczenia i być wzorem dla innych.</w:t>
      </w:r>
      <w:r w:rsidRPr="001B0487">
        <w:rPr>
          <w:rFonts w:cstheme="minorHAnsi"/>
          <w:color w:val="242424"/>
          <w:bdr w:val="none" w:sz="0" w:space="0" w:color="auto" w:frame="1"/>
        </w:rPr>
        <w:t xml:space="preserve"> </w:t>
      </w:r>
    </w:p>
    <w:p w14:paraId="1F0F42F1" w14:textId="77777777" w:rsidR="001B0487" w:rsidRPr="001B0487" w:rsidRDefault="001B0487" w:rsidP="001B0487">
      <w:pPr>
        <w:jc w:val="both"/>
        <w:rPr>
          <w:rFonts w:cstheme="minorHAnsi"/>
          <w:b/>
          <w:bCs/>
          <w:color w:val="242424"/>
          <w:bdr w:val="none" w:sz="0" w:space="0" w:color="auto" w:frame="1"/>
        </w:rPr>
      </w:pPr>
      <w:r w:rsidRPr="001B0487">
        <w:rPr>
          <w:rFonts w:cstheme="minorHAnsi"/>
          <w:b/>
          <w:bCs/>
          <w:color w:val="242424"/>
          <w:bdr w:val="none" w:sz="0" w:space="0" w:color="auto" w:frame="1"/>
        </w:rPr>
        <w:t>GeoGdańsk – zaawansowany miejski portal mapowy</w:t>
      </w:r>
    </w:p>
    <w:p w14:paraId="2787E6AD" w14:textId="77777777" w:rsidR="001B0487" w:rsidRPr="001B0487" w:rsidRDefault="001B0487" w:rsidP="001B0487">
      <w:pPr>
        <w:jc w:val="both"/>
        <w:rPr>
          <w:rFonts w:cstheme="minorHAnsi"/>
        </w:rPr>
      </w:pPr>
      <w:r w:rsidRPr="001B0487">
        <w:rPr>
          <w:rFonts w:cstheme="minorHAnsi"/>
        </w:rPr>
        <w:t xml:space="preserve">Pierwszym z nagrodzonych projektów jest GeoGdańsk. To zaawansowany system oparty na ustandaryzowanych danych przestrzennych, który integruje informacje z różnych wydziałów i jednostek Urzędu Miasta Gdańska w jedną bazę danych. System wspiera procesy wewnętrzne oraz zapewnia kompleksową informację dla mieszkańców. </w:t>
      </w:r>
    </w:p>
    <w:p w14:paraId="23A94D7F" w14:textId="77777777" w:rsidR="001B0487" w:rsidRPr="001B0487" w:rsidRDefault="001B0487" w:rsidP="001B0487">
      <w:pPr>
        <w:jc w:val="both"/>
        <w:rPr>
          <w:rFonts w:cstheme="minorHAnsi"/>
        </w:rPr>
      </w:pPr>
      <w:r w:rsidRPr="001B0487">
        <w:rPr>
          <w:rFonts w:cstheme="minorHAnsi"/>
        </w:rPr>
        <w:t>Projekt został doceniony za innowacyjne podejście do rozwoju inteligentnych rozwiązań miejskich. GeoGdańsk zrewolucjonizował bowiem dostęp do map i informacji miejskich, zastępując dwudziestoletni Interaktywny Plan Gdańska. Nowy portal umożliwia szybkie przeglądanie map, lokalizowanie ważnych punktów, dostęp do informacji o trasach komunikacji publicznej, parkingach, atrakcjach turystycznych i wielu innych przydatnych danych. Projekt zmobilizował urzędników do pokazywania na mapie danych, które wcześniej były przechowywane w różnych formatach i aktualizowane z różną częstotliwością.</w:t>
      </w:r>
    </w:p>
    <w:p w14:paraId="05137DA8" w14:textId="77777777" w:rsidR="00D672AC" w:rsidRDefault="00D672AC" w:rsidP="00D672AC">
      <w:pPr>
        <w:jc w:val="both"/>
      </w:pPr>
      <w:r>
        <w:rPr>
          <w:b/>
          <w:bCs/>
          <w:color w:val="242424"/>
          <w:bdr w:val="none" w:sz="0" w:space="0" w:color="auto" w:frame="1"/>
        </w:rPr>
        <w:t>System Informacji o Dystrybucji (SID) – by łatwiej zarządzać siecią</w:t>
      </w:r>
    </w:p>
    <w:p w14:paraId="57C83D38" w14:textId="77777777" w:rsidR="00D672AC" w:rsidRDefault="00D672AC" w:rsidP="00D672AC">
      <w:pPr>
        <w:jc w:val="both"/>
      </w:pPr>
      <w:r>
        <w:t xml:space="preserve">Drugą nagrodą wyróżniono System Informacji o Dystrybucji (SID). SID ułatwia firmie ENERGA-OPERATOR SA zarządzanie infrastrukturą sieciową, zapewniając poprawne funkcjonowanie sieci dystrybucyjnej. Ewidencja majątku sieciowego oparta na technologii ArcGIS umożliwia pracownikom </w:t>
      </w:r>
      <w:r>
        <w:lastRenderedPageBreak/>
        <w:t>dostęp do danych o obiektach infrastruktury sieciowej z dowolnego miejsca, co pozwala na automatyzację i optymalizację procesów biznesowych.</w:t>
      </w:r>
    </w:p>
    <w:p w14:paraId="37E1671C" w14:textId="77777777" w:rsidR="00D672AC" w:rsidRDefault="00D672AC" w:rsidP="00D672AC">
      <w:pPr>
        <w:jc w:val="both"/>
      </w:pPr>
      <w:r>
        <w:t>Rozwiązanie integruje dane o infrastrukturze sieciowej oraz informacje biznesowe z mapami oraz danymi terenowymi i topograficznymi, umożliwiając zaawansowane analizy i wizualizacje. W efekcie SID pozwala na lepsze zarządzanie majątkiem, ocenę stanu urządzeń, planowanie rozwoju sieci oraz monitorowanie kosztów utrzymania i usuwania awarii.</w:t>
      </w:r>
    </w:p>
    <w:p w14:paraId="50547EF6" w14:textId="77777777" w:rsidR="001B0487" w:rsidRPr="001B0487" w:rsidRDefault="001B0487" w:rsidP="001B0487">
      <w:pPr>
        <w:jc w:val="both"/>
        <w:rPr>
          <w:rFonts w:cstheme="minorHAnsi"/>
          <w:b/>
          <w:bCs/>
          <w:color w:val="242424"/>
          <w:bdr w:val="none" w:sz="0" w:space="0" w:color="auto" w:frame="1"/>
        </w:rPr>
      </w:pPr>
      <w:r w:rsidRPr="001B0487">
        <w:rPr>
          <w:rFonts w:cstheme="minorHAnsi"/>
          <w:b/>
          <w:bCs/>
          <w:color w:val="242424"/>
          <w:bdr w:val="none" w:sz="0" w:space="0" w:color="auto" w:frame="1"/>
        </w:rPr>
        <w:t>Coraz liczniejsze grono polskich laureatów SAG</w:t>
      </w:r>
    </w:p>
    <w:p w14:paraId="549784EC" w14:textId="77777777" w:rsidR="001B0487" w:rsidRPr="001B0487" w:rsidRDefault="001B0487" w:rsidP="001B0487">
      <w:pPr>
        <w:jc w:val="both"/>
        <w:rPr>
          <w:rFonts w:cstheme="minorHAnsi"/>
        </w:rPr>
      </w:pPr>
      <w:r w:rsidRPr="001B0487">
        <w:rPr>
          <w:rFonts w:cstheme="minorHAnsi"/>
        </w:rPr>
        <w:t>To już niejako tradycja, że z konferencji Esri w San Diego polskie organizacje rokrocznie przywożą nagrody SAG. Tegoroczni laureaci – Energa-Operator oraz Urząd Miasta Gdańska – dołączają tym samym do licznego grona nagrodzonych, wśród których znajdziemy m.in.: RCB, GUS, Politechnikę Warszawską, Frontex, Państwowy Instytut Geologiczny, Biuro Urządzania Lasu i Geodezji Leśnej, Policję, Grupę Żabka, Służbę Celną, Główny Urząd Geodezji i Kartografii oraz GOPR.</w:t>
      </w:r>
    </w:p>
    <w:p w14:paraId="739BC5D3" w14:textId="77777777" w:rsidR="00E96B7B" w:rsidRPr="001B0487" w:rsidRDefault="00E96B7B" w:rsidP="00E96B7B">
      <w:pPr>
        <w:jc w:val="both"/>
        <w:rPr>
          <w:rFonts w:cstheme="minorHAnsi"/>
        </w:rPr>
      </w:pPr>
    </w:p>
    <w:p w14:paraId="2C448B23" w14:textId="77777777" w:rsidR="00356068" w:rsidRPr="001B0487" w:rsidRDefault="00356068" w:rsidP="00356068">
      <w:pPr>
        <w:spacing w:after="0" w:line="268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1B0487">
        <w:rPr>
          <w:rFonts w:eastAsia="Times New Roman" w:cstheme="minorHAnsi"/>
          <w:b/>
          <w:bCs/>
          <w:color w:val="000000"/>
          <w:sz w:val="18"/>
          <w:szCs w:val="18"/>
        </w:rPr>
        <w:t>O Esri Polska</w:t>
      </w:r>
    </w:p>
    <w:p w14:paraId="5C9A96CE" w14:textId="77777777" w:rsidR="00356068" w:rsidRPr="001B0487" w:rsidRDefault="00356068" w:rsidP="00356068">
      <w:pPr>
        <w:spacing w:line="268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1B0487">
        <w:rPr>
          <w:rFonts w:eastAsia="Times New Roman" w:cstheme="minorHAnsi"/>
          <w:color w:val="000000"/>
          <w:sz w:val="18"/>
          <w:szCs w:val="18"/>
        </w:rPr>
        <w:t xml:space="preserve">Esri Polska oferuje rozwiązania umożliwiające przedstawienie i zrozumienie otaczającego nas świata, w oparciu o wizualizację oraz analizę danych przestrzennych. Firma jest wyłącznym przedstawicielem Esri Inc., w Polsce światowego lidera w tworzeniu oprogramowania systemów informacji geograficznej (GIS). </w:t>
      </w:r>
    </w:p>
    <w:p w14:paraId="3198358D" w14:textId="77777777" w:rsidR="00356068" w:rsidRPr="001B0487" w:rsidRDefault="00356068" w:rsidP="00356068">
      <w:pPr>
        <w:spacing w:line="268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1B0487">
        <w:rPr>
          <w:rFonts w:eastAsia="Times New Roman" w:cstheme="minorHAnsi"/>
          <w:color w:val="000000"/>
          <w:sz w:val="18"/>
          <w:szCs w:val="18"/>
        </w:rPr>
        <w:t xml:space="preserve">Działalność Esri Polska obejmuje doradztwo i usługi w zakresie projektowania oraz rozwoju systemów, a także aplikacji do przestrzennej wizualizacji i analiz danych. Firma jest wyłącznym dystrybutorem oprogramowania ArcGIS, firmy Esri Inc., które tworzy kompleksową platformę gromadzenia, administrowania, prezentowania i analizy danych geograficznych. Dostarczane przez firmę rozwiązania pozwalają na współpracę i współdzielenie danych w wybranym miejscu, czasie oraz na dowolnym urządzeniu. </w:t>
      </w:r>
    </w:p>
    <w:p w14:paraId="374B3E76" w14:textId="77777777" w:rsidR="00356068" w:rsidRPr="001B0487" w:rsidRDefault="00356068" w:rsidP="00356068">
      <w:pPr>
        <w:spacing w:after="0" w:line="268" w:lineRule="auto"/>
        <w:jc w:val="both"/>
        <w:rPr>
          <w:rFonts w:eastAsia="Times New Roman" w:cstheme="minorHAnsi"/>
          <w:color w:val="000000"/>
          <w:sz w:val="18"/>
          <w:szCs w:val="18"/>
        </w:rPr>
      </w:pPr>
      <w:r w:rsidRPr="001B0487">
        <w:rPr>
          <w:rFonts w:eastAsia="Times New Roman" w:cstheme="minorHAnsi"/>
          <w:color w:val="000000"/>
          <w:sz w:val="18"/>
          <w:szCs w:val="18"/>
        </w:rPr>
        <w:t>Narzędzia Esri są obecnie wykorzystywane przez ponad milion użytkowników na całym świecie. Klientami firmy są m.in. jednostki administracji centralnej i samorządowej, firmy z sektora infrastruktury, transportu, środowiska i edukacji. Z rozwiązań i usług doradczych Esri korzystają m.in. takie instytucje publiczne i przedsiębiorstwa jak: GUGiK, wojsko, policja, straż pożarna, urzędy miast, urzędy marszałkowskie, wojewódzkie wydziały bezpieczeństwa i zarządzania kryzysowego, Frontex, GOPR, GUS, BULiGL, IBL, KZGW, wojewódzkie inspektoraty ochrony środowiska, przedsiębiorstwa komunalne, PIG-PIB, parki narodowe i parki krajobrazowe, PGNiG, Energa, Orange, Gaz-System, Carrefour, Knight Frank, JLL, BNP Paribas Real Estate, TK Operations Polska, Mayland, Matexi, Cenatorium, Biżuteria YES.</w:t>
      </w:r>
    </w:p>
    <w:p w14:paraId="5CA7FF58" w14:textId="77777777" w:rsidR="00356068" w:rsidRPr="001B0487" w:rsidRDefault="00356068" w:rsidP="00356068">
      <w:pPr>
        <w:spacing w:after="0" w:line="268" w:lineRule="auto"/>
        <w:jc w:val="both"/>
        <w:rPr>
          <w:rStyle w:val="Hipercze"/>
          <w:rFonts w:cstheme="minorHAnsi"/>
          <w:sz w:val="18"/>
          <w:szCs w:val="18"/>
        </w:rPr>
      </w:pPr>
      <w:r w:rsidRPr="001B0487">
        <w:rPr>
          <w:rFonts w:eastAsia="Times New Roman" w:cstheme="minorHAnsi"/>
          <w:color w:val="000000"/>
          <w:sz w:val="18"/>
          <w:szCs w:val="18"/>
        </w:rPr>
        <w:t xml:space="preserve">Dodatkowe informacje: </w:t>
      </w:r>
      <w:hyperlink r:id="rId6" w:history="1">
        <w:r w:rsidRPr="001B0487">
          <w:rPr>
            <w:rStyle w:val="Hipercze"/>
            <w:rFonts w:eastAsia="Times New Roman" w:cstheme="minorHAnsi"/>
            <w:sz w:val="18"/>
            <w:szCs w:val="18"/>
          </w:rPr>
          <w:t>www.esri.pl</w:t>
        </w:r>
      </w:hyperlink>
    </w:p>
    <w:p w14:paraId="2DA7682C" w14:textId="05B54854" w:rsidR="00435BD2" w:rsidRPr="001B0487" w:rsidRDefault="00435BD2" w:rsidP="00AE1FF7">
      <w:pPr>
        <w:jc w:val="both"/>
        <w:rPr>
          <w:rFonts w:cstheme="minorHAnsi"/>
        </w:rPr>
      </w:pPr>
    </w:p>
    <w:sectPr w:rsidR="00435BD2" w:rsidRPr="001B04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DCE8" w14:textId="77777777" w:rsidR="009F3707" w:rsidRDefault="009F3707" w:rsidP="00356068">
      <w:pPr>
        <w:spacing w:after="0" w:line="240" w:lineRule="auto"/>
      </w:pPr>
      <w:r>
        <w:separator/>
      </w:r>
    </w:p>
  </w:endnote>
  <w:endnote w:type="continuationSeparator" w:id="0">
    <w:p w14:paraId="3A9BE59C" w14:textId="77777777" w:rsidR="009F3707" w:rsidRDefault="009F3707" w:rsidP="0035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07FFB" w14:textId="77777777" w:rsidR="009F3707" w:rsidRDefault="009F3707" w:rsidP="00356068">
      <w:pPr>
        <w:spacing w:after="0" w:line="240" w:lineRule="auto"/>
      </w:pPr>
      <w:r>
        <w:separator/>
      </w:r>
    </w:p>
  </w:footnote>
  <w:footnote w:type="continuationSeparator" w:id="0">
    <w:p w14:paraId="288EB31C" w14:textId="77777777" w:rsidR="009F3707" w:rsidRDefault="009F3707" w:rsidP="00356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5634B" w14:textId="250C0A03" w:rsidR="00356068" w:rsidRDefault="00A667C7" w:rsidP="00F7371B">
    <w:pPr>
      <w:pStyle w:val="Nagwek"/>
      <w:jc w:val="right"/>
    </w:pPr>
    <w:r>
      <w:rPr>
        <w:noProof/>
      </w:rPr>
      <w:drawing>
        <wp:inline distT="0" distB="0" distL="0" distR="0" wp14:anchorId="0AA591B2" wp14:editId="0979E9D3">
          <wp:extent cx="2493798" cy="772792"/>
          <wp:effectExtent l="0" t="0" r="1905" b="8890"/>
          <wp:docPr id="669532530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532530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545" cy="78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5"/>
    <w:rsid w:val="00035B5A"/>
    <w:rsid w:val="00037987"/>
    <w:rsid w:val="0004019B"/>
    <w:rsid w:val="00052820"/>
    <w:rsid w:val="000704D3"/>
    <w:rsid w:val="00097800"/>
    <w:rsid w:val="000A7821"/>
    <w:rsid w:val="000D1454"/>
    <w:rsid w:val="0014340F"/>
    <w:rsid w:val="001B0487"/>
    <w:rsid w:val="00200793"/>
    <w:rsid w:val="002125F4"/>
    <w:rsid w:val="002170C1"/>
    <w:rsid w:val="00251122"/>
    <w:rsid w:val="002A45A7"/>
    <w:rsid w:val="002E13A2"/>
    <w:rsid w:val="002F7B80"/>
    <w:rsid w:val="0032412D"/>
    <w:rsid w:val="00333100"/>
    <w:rsid w:val="00356068"/>
    <w:rsid w:val="00360844"/>
    <w:rsid w:val="003801B4"/>
    <w:rsid w:val="00394AB8"/>
    <w:rsid w:val="003B4B95"/>
    <w:rsid w:val="003F7B73"/>
    <w:rsid w:val="00404663"/>
    <w:rsid w:val="00435BD2"/>
    <w:rsid w:val="00451C0C"/>
    <w:rsid w:val="00497A8C"/>
    <w:rsid w:val="004E501E"/>
    <w:rsid w:val="004F4EF7"/>
    <w:rsid w:val="005530DA"/>
    <w:rsid w:val="005568BD"/>
    <w:rsid w:val="0056106A"/>
    <w:rsid w:val="00562BE0"/>
    <w:rsid w:val="00573B05"/>
    <w:rsid w:val="00586B8C"/>
    <w:rsid w:val="005A218B"/>
    <w:rsid w:val="005C0F95"/>
    <w:rsid w:val="005E3769"/>
    <w:rsid w:val="00637220"/>
    <w:rsid w:val="0068037D"/>
    <w:rsid w:val="006D272D"/>
    <w:rsid w:val="006F5FF1"/>
    <w:rsid w:val="00783F8D"/>
    <w:rsid w:val="007C076F"/>
    <w:rsid w:val="007D44AE"/>
    <w:rsid w:val="007E4A3D"/>
    <w:rsid w:val="007E62F6"/>
    <w:rsid w:val="00823954"/>
    <w:rsid w:val="008279DA"/>
    <w:rsid w:val="008463F7"/>
    <w:rsid w:val="008F4E9C"/>
    <w:rsid w:val="00907838"/>
    <w:rsid w:val="00972C72"/>
    <w:rsid w:val="0099390F"/>
    <w:rsid w:val="009A3C7C"/>
    <w:rsid w:val="009A5F90"/>
    <w:rsid w:val="009A773E"/>
    <w:rsid w:val="009B2686"/>
    <w:rsid w:val="009F3707"/>
    <w:rsid w:val="00A1082A"/>
    <w:rsid w:val="00A15A07"/>
    <w:rsid w:val="00A26243"/>
    <w:rsid w:val="00A26990"/>
    <w:rsid w:val="00A441F1"/>
    <w:rsid w:val="00A667C7"/>
    <w:rsid w:val="00A7617D"/>
    <w:rsid w:val="00A80271"/>
    <w:rsid w:val="00A84251"/>
    <w:rsid w:val="00AB3BFD"/>
    <w:rsid w:val="00AC55B4"/>
    <w:rsid w:val="00AD0AFE"/>
    <w:rsid w:val="00AD12CD"/>
    <w:rsid w:val="00AD78B8"/>
    <w:rsid w:val="00AE1FF7"/>
    <w:rsid w:val="00AE33F3"/>
    <w:rsid w:val="00B1041F"/>
    <w:rsid w:val="00B414C6"/>
    <w:rsid w:val="00B8592F"/>
    <w:rsid w:val="00BC0850"/>
    <w:rsid w:val="00BF3DB2"/>
    <w:rsid w:val="00C24367"/>
    <w:rsid w:val="00C27F2E"/>
    <w:rsid w:val="00C32570"/>
    <w:rsid w:val="00D672AC"/>
    <w:rsid w:val="00D9738A"/>
    <w:rsid w:val="00DB3991"/>
    <w:rsid w:val="00DC0A2D"/>
    <w:rsid w:val="00DF7F12"/>
    <w:rsid w:val="00E323F3"/>
    <w:rsid w:val="00E528C5"/>
    <w:rsid w:val="00E634D0"/>
    <w:rsid w:val="00E96B7B"/>
    <w:rsid w:val="00EB5454"/>
    <w:rsid w:val="00ED0AD7"/>
    <w:rsid w:val="00F667D7"/>
    <w:rsid w:val="00F7371B"/>
    <w:rsid w:val="00F85569"/>
    <w:rsid w:val="00FD46CE"/>
    <w:rsid w:val="00FD6747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5CE44"/>
  <w15:chartTrackingRefBased/>
  <w15:docId w15:val="{E6BAA8F1-3726-4FB3-AD0A-14589B68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528C5"/>
    <w:rPr>
      <w:color w:val="0000FF"/>
      <w:u w:val="single"/>
    </w:rPr>
  </w:style>
  <w:style w:type="paragraph" w:styleId="Poprawka">
    <w:name w:val="Revision"/>
    <w:hidden/>
    <w:uiPriority w:val="99"/>
    <w:semiHidden/>
    <w:rsid w:val="00DB39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068"/>
  </w:style>
  <w:style w:type="paragraph" w:styleId="Stopka">
    <w:name w:val="footer"/>
    <w:basedOn w:val="Normalny"/>
    <w:link w:val="StopkaZnak"/>
    <w:uiPriority w:val="99"/>
    <w:unhideWhenUsed/>
    <w:rsid w:val="0035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068"/>
  </w:style>
  <w:style w:type="character" w:styleId="Odwoaniedokomentarza">
    <w:name w:val="annotation reference"/>
    <w:basedOn w:val="Domylnaczcionkaakapitu"/>
    <w:uiPriority w:val="99"/>
    <w:semiHidden/>
    <w:unhideWhenUsed/>
    <w:rsid w:val="002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13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r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5209</Characters>
  <Application>Microsoft Office Word</Application>
  <DocSecurity>4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Kuleta</dc:creator>
  <cp:keywords/>
  <dc:description/>
  <cp:lastModifiedBy>Aleksandra Huścia</cp:lastModifiedBy>
  <cp:revision>2</cp:revision>
  <dcterms:created xsi:type="dcterms:W3CDTF">2024-07-18T07:52:00Z</dcterms:created>
  <dcterms:modified xsi:type="dcterms:W3CDTF">2024-07-18T07:52:00Z</dcterms:modified>
</cp:coreProperties>
</file>